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4B" w:rsidRPr="003E0207" w:rsidRDefault="006A4B4B" w:rsidP="006A4B4B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6A4B4B" w:rsidRDefault="006A4B4B" w:rsidP="006A4B4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6A4B4B" w:rsidRPr="0057592C" w:rsidRDefault="006A4B4B" w:rsidP="006A4B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6A4B4B" w:rsidRPr="0057592C" w:rsidRDefault="006A4B4B" w:rsidP="006A4B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4B4B" w:rsidRPr="0057592C" w:rsidRDefault="006A4B4B" w:rsidP="006A4B4B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6A4B4B" w:rsidRPr="0057592C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6A4B4B" w:rsidRPr="0057592C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6A4B4B" w:rsidRPr="0057592C" w:rsidRDefault="006A4B4B" w:rsidP="006A4B4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A4B4B" w:rsidRPr="0057592C" w:rsidRDefault="006A4B4B" w:rsidP="006A4B4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WI.271.22.2020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 „</w:t>
      </w:r>
      <w:r>
        <w:rPr>
          <w:rFonts w:ascii="Times New Roman" w:eastAsia="Times New Roman" w:hAnsi="Times New Roman" w:cs="Times New Roman"/>
          <w:b/>
        </w:rPr>
        <w:t>Przebudowa</w:t>
      </w:r>
      <w:r w:rsidRPr="00F679AC">
        <w:rPr>
          <w:rFonts w:ascii="Times New Roman" w:eastAsia="Times New Roman" w:hAnsi="Times New Roman" w:cs="Times New Roman"/>
          <w:b/>
        </w:rPr>
        <w:t xml:space="preserve"> ul. Batalionów Chłopskich na odcinku od ul. Lewiczyńskiej do ul. Drogowców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6A4B4B" w:rsidRPr="0057592C" w:rsidRDefault="006A4B4B" w:rsidP="006A4B4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6A4B4B" w:rsidRPr="00935FDC" w:rsidRDefault="006A4B4B" w:rsidP="006A4B4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6A4B4B" w:rsidRDefault="006A4B4B" w:rsidP="006A4B4B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6A4B4B" w:rsidRDefault="006A4B4B" w:rsidP="006A4B4B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6A4B4B" w:rsidRDefault="006A4B4B" w:rsidP="006A4B4B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6A4B4B" w:rsidRDefault="006A4B4B" w:rsidP="006A4B4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6A4B4B" w:rsidRDefault="006A4B4B" w:rsidP="006A4B4B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 w:rsidR="008E2157">
        <w:rPr>
          <w:rFonts w:ascii="Times New Roman" w:eastAsia="Times New Roman" w:hAnsi="Times New Roman" w:cs="Times New Roman"/>
          <w:b/>
          <w:lang w:eastAsia="pl-PL"/>
        </w:rPr>
        <w:t xml:space="preserve"> 30 października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A4B4B" w:rsidRPr="00AF4A1C" w:rsidRDefault="006A4B4B" w:rsidP="006A4B4B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</w:t>
      </w:r>
      <w:r w:rsidR="00D90EB8">
        <w:rPr>
          <w:rFonts w:ascii="Times New Roman" w:hAnsi="Times New Roman" w:cs="Times New Roman"/>
        </w:rPr>
        <w:t xml:space="preserve">zony nie  później niż w ciągu  </w:t>
      </w:r>
      <w:r w:rsidR="00D90EB8" w:rsidRPr="00D90EB8">
        <w:rPr>
          <w:rFonts w:ascii="Times New Roman" w:hAnsi="Times New Roman" w:cs="Times New Roman"/>
          <w:color w:val="FF0000"/>
        </w:rPr>
        <w:t>14</w:t>
      </w:r>
      <w:r w:rsidRPr="00D90EB8">
        <w:rPr>
          <w:rFonts w:ascii="Times New Roman" w:hAnsi="Times New Roman" w:cs="Times New Roman"/>
          <w:color w:val="FF0000"/>
        </w:rPr>
        <w:t xml:space="preserve"> dni</w:t>
      </w:r>
      <w:r>
        <w:rPr>
          <w:rFonts w:ascii="Times New Roman" w:hAnsi="Times New Roman" w:cs="Times New Roman"/>
        </w:rPr>
        <w:t xml:space="preserve"> od dnia pisemnego zgłoszenia Wykonawcy o zakończeniu robót.</w:t>
      </w:r>
    </w:p>
    <w:p w:rsidR="006A4B4B" w:rsidRDefault="006A4B4B" w:rsidP="006A4B4B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6A4B4B" w:rsidRDefault="006A4B4B" w:rsidP="006A4B4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6A4B4B" w:rsidRPr="001D5BC4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lastRenderedPageBreak/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6A4B4B" w:rsidRDefault="006A4B4B" w:rsidP="006A4B4B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6A4B4B" w:rsidRDefault="006A4B4B" w:rsidP="006A4B4B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6A4B4B" w:rsidRDefault="006A4B4B" w:rsidP="006A4B4B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6A4B4B" w:rsidRDefault="006A4B4B" w:rsidP="006A4B4B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6A4B4B" w:rsidRDefault="006A4B4B" w:rsidP="006A4B4B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6A4B4B" w:rsidRDefault="006A4B4B" w:rsidP="006A4B4B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6A4B4B" w:rsidRDefault="006A4B4B" w:rsidP="006A4B4B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6A4B4B" w:rsidRDefault="006A4B4B" w:rsidP="006A4B4B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6A4B4B" w:rsidRDefault="006A4B4B" w:rsidP="006A4B4B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6A4B4B" w:rsidRDefault="006A4B4B" w:rsidP="006A4B4B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6A4B4B" w:rsidRDefault="006A4B4B" w:rsidP="006A4B4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6A4B4B" w:rsidRDefault="006A4B4B" w:rsidP="006A4B4B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6A4B4B" w:rsidRDefault="006A4B4B" w:rsidP="006A4B4B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6A4B4B" w:rsidRDefault="006A4B4B" w:rsidP="006A4B4B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6A4B4B" w:rsidRPr="0083193F" w:rsidRDefault="006A4B4B" w:rsidP="006A4B4B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6A4B4B" w:rsidRDefault="006A4B4B" w:rsidP="006A4B4B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6A4B4B" w:rsidRDefault="006A4B4B" w:rsidP="006A4B4B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6A4B4B" w:rsidRDefault="006A4B4B" w:rsidP="006A4B4B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6A4B4B" w:rsidRPr="001E2632" w:rsidRDefault="006A4B4B" w:rsidP="006A4B4B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6A4B4B" w:rsidRPr="001E2632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6A4B4B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6A4B4B" w:rsidRPr="001E2632" w:rsidRDefault="006A4B4B" w:rsidP="006A4B4B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6A4B4B" w:rsidRPr="001E2632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6A4B4B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6A4B4B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6A4B4B" w:rsidRPr="009E196E" w:rsidRDefault="006A4B4B" w:rsidP="006A4B4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6A4B4B" w:rsidRPr="004B4441" w:rsidRDefault="006A4B4B" w:rsidP="006A4B4B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A4B4B" w:rsidRDefault="006A4B4B" w:rsidP="006A4B4B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6A4B4B" w:rsidRDefault="006A4B4B" w:rsidP="006A4B4B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6A4B4B" w:rsidRDefault="006A4B4B" w:rsidP="006A4B4B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6A4B4B" w:rsidRDefault="006A4B4B" w:rsidP="006A4B4B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6A4B4B" w:rsidRDefault="006A4B4B" w:rsidP="006A4B4B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6A4B4B" w:rsidRDefault="006A4B4B" w:rsidP="006A4B4B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elektronicznej w programie EDIOM DESIGNERS. Wykonawca zbierze i wprowadzi właściwe dane po odbiorze końcowym oraz wprowadzi stałą organizację ruchu w terminie do 120 dni od daty odbioru końcowego na swój koszt. 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6A4B4B" w:rsidRDefault="006A4B4B" w:rsidP="006A4B4B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6A4B4B" w:rsidRDefault="006A4B4B" w:rsidP="006A4B4B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6A4B4B" w:rsidRDefault="006A4B4B" w:rsidP="006A4B4B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6A4B4B" w:rsidRDefault="006A4B4B" w:rsidP="006A4B4B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6A4B4B" w:rsidRDefault="006A4B4B" w:rsidP="006A4B4B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6A4B4B" w:rsidRDefault="006A4B4B" w:rsidP="006A4B4B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6A4B4B" w:rsidRDefault="006A4B4B" w:rsidP="006A4B4B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A4B4B" w:rsidRDefault="006A4B4B" w:rsidP="006A4B4B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6A4B4B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6A4B4B" w:rsidRPr="00AF0435" w:rsidRDefault="006A4B4B" w:rsidP="006A4B4B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6A4B4B" w:rsidRPr="00AF0435" w:rsidRDefault="006A4B4B" w:rsidP="006A4B4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6A4B4B" w:rsidRPr="00935FDC" w:rsidRDefault="006A4B4B" w:rsidP="006A4B4B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6A4B4B" w:rsidRPr="00F57F7F" w:rsidRDefault="006A4B4B" w:rsidP="006A4B4B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6A4B4B" w:rsidRPr="00F57F7F" w:rsidRDefault="006A4B4B" w:rsidP="006A4B4B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6A4B4B" w:rsidRDefault="006A4B4B" w:rsidP="006A4B4B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Wynagrodzenie Wykonawcy obejmuje wszystkie elementy i składniki kosztów niezbędne do wykonania przedmiotu umowy zgodnie z projektem. </w:t>
      </w:r>
    </w:p>
    <w:p w:rsidR="006A4B4B" w:rsidRPr="00D65571" w:rsidRDefault="006A4B4B" w:rsidP="006A4B4B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6A4B4B" w:rsidRDefault="006A4B4B" w:rsidP="006A4B4B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6A4B4B" w:rsidRDefault="006A4B4B" w:rsidP="006A4B4B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6A4B4B" w:rsidRDefault="006A4B4B" w:rsidP="006A4B4B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6A4B4B" w:rsidRPr="005269B4" w:rsidRDefault="006A4B4B" w:rsidP="006A4B4B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6A4B4B" w:rsidRDefault="006A4B4B" w:rsidP="006A4B4B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6A4B4B" w:rsidRDefault="006A4B4B" w:rsidP="006A4B4B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6A4B4B" w:rsidRDefault="006A4B4B" w:rsidP="006A4B4B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6A4B4B" w:rsidRDefault="006A4B4B" w:rsidP="006A4B4B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6A4B4B" w:rsidRDefault="006A4B4B" w:rsidP="006A4B4B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 na podstawie zawartych w kosztorysie ofertowym stawek i narzutów, cen materiałów i sprzętu.</w:t>
      </w:r>
    </w:p>
    <w:p w:rsidR="006A4B4B" w:rsidRDefault="006A4B4B" w:rsidP="006A4B4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6A4B4B" w:rsidRDefault="006A4B4B" w:rsidP="006A4B4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6A4B4B" w:rsidRDefault="006A4B4B" w:rsidP="006A4B4B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6A4B4B" w:rsidRDefault="006A4B4B" w:rsidP="006A4B4B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6A4B4B" w:rsidRDefault="006A4B4B" w:rsidP="006A4B4B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6A4B4B" w:rsidRDefault="006A4B4B" w:rsidP="006A4B4B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6A4B4B" w:rsidRPr="00DF0060" w:rsidRDefault="006A4B4B" w:rsidP="006A4B4B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</w:t>
      </w:r>
      <w:r>
        <w:rPr>
          <w:rFonts w:ascii="Times New Roman" w:eastAsia="Times New Roman" w:hAnsi="Times New Roman" w:cs="Times New Roman"/>
          <w:lang w:eastAsia="pl-PL"/>
        </w:rPr>
        <w:t>cji …………… o których mowa w ust. 5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6A4B4B" w:rsidRPr="00DF0060" w:rsidRDefault="006A4B4B" w:rsidP="006A4B4B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6A4B4B" w:rsidRDefault="006A4B4B" w:rsidP="006A4B4B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6A4B4B" w:rsidRPr="004B4441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6A4B4B" w:rsidRDefault="006A4B4B" w:rsidP="006A4B4B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6A4B4B" w:rsidRDefault="006A4B4B" w:rsidP="006A4B4B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6A4B4B" w:rsidRDefault="006A4B4B" w:rsidP="006A4B4B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6A4B4B" w:rsidRDefault="006A4B4B" w:rsidP="006A4B4B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6A4B4B" w:rsidRDefault="006A4B4B" w:rsidP="006A4B4B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6A4B4B" w:rsidRDefault="006A4B4B" w:rsidP="006A4B4B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6A4B4B" w:rsidRDefault="006A4B4B" w:rsidP="006A4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6A4B4B" w:rsidRPr="003008F2" w:rsidRDefault="006A4B4B" w:rsidP="006A4B4B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6A4B4B" w:rsidRPr="006F68E6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6A4B4B" w:rsidRPr="006F68E6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6A4B4B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6A4B4B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6A4B4B" w:rsidRPr="006F68E6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6A4B4B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6A4B4B" w:rsidRDefault="006A4B4B" w:rsidP="006A4B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6A4B4B" w:rsidRPr="003008F2" w:rsidRDefault="006A4B4B" w:rsidP="006A4B4B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6A4B4B" w:rsidRDefault="006A4B4B" w:rsidP="006A4B4B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6A4B4B" w:rsidRPr="004B4441" w:rsidRDefault="006A4B4B" w:rsidP="006A4B4B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6A4B4B" w:rsidRDefault="006A4B4B" w:rsidP="006A4B4B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B4B" w:rsidRDefault="006A4B4B" w:rsidP="006A4B4B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6A4B4B" w:rsidRDefault="006A4B4B" w:rsidP="006A4B4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4B4B" w:rsidRDefault="006A4B4B" w:rsidP="006A4B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6A4B4B" w:rsidRDefault="006A4B4B" w:rsidP="006A4B4B">
      <w:pPr>
        <w:spacing w:after="0" w:line="360" w:lineRule="auto"/>
        <w:jc w:val="both"/>
      </w:pPr>
    </w:p>
    <w:p w:rsidR="006A4B4B" w:rsidRDefault="006A4B4B" w:rsidP="006A4B4B"/>
    <w:p w:rsidR="006A4B4B" w:rsidRPr="00E83849" w:rsidRDefault="006A4B4B" w:rsidP="006A4B4B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Default="006A4B4B" w:rsidP="006A4B4B">
      <w:pPr>
        <w:jc w:val="both"/>
        <w:rPr>
          <w:rFonts w:ascii="Times New Roman" w:hAnsi="Times New Roman" w:cs="Times New Roman"/>
          <w:bCs/>
          <w:szCs w:val="24"/>
        </w:rPr>
      </w:pPr>
    </w:p>
    <w:p w:rsidR="006A4B4B" w:rsidRPr="00E83849" w:rsidRDefault="006A4B4B" w:rsidP="006A4B4B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FC4412" w:rsidRPr="006A4B4B" w:rsidRDefault="00FC4412" w:rsidP="006A4B4B"/>
    <w:sectPr w:rsidR="00FC4412" w:rsidRPr="006A4B4B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16" w:rsidRDefault="008E3816" w:rsidP="00DA4EC9">
      <w:pPr>
        <w:spacing w:after="0" w:line="240" w:lineRule="auto"/>
      </w:pPr>
      <w:r>
        <w:separator/>
      </w:r>
    </w:p>
  </w:endnote>
  <w:endnote w:type="continuationSeparator" w:id="0">
    <w:p w:rsidR="008E3816" w:rsidRDefault="008E3816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8E3816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16" w:rsidRDefault="008E3816" w:rsidP="00DA4EC9">
      <w:pPr>
        <w:spacing w:after="0" w:line="240" w:lineRule="auto"/>
      </w:pPr>
      <w:r>
        <w:separator/>
      </w:r>
    </w:p>
  </w:footnote>
  <w:footnote w:type="continuationSeparator" w:id="0">
    <w:p w:rsidR="008E3816" w:rsidRDefault="008E3816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2662A1"/>
    <w:rsid w:val="00325B5D"/>
    <w:rsid w:val="00384729"/>
    <w:rsid w:val="003D0927"/>
    <w:rsid w:val="004C5984"/>
    <w:rsid w:val="00510D81"/>
    <w:rsid w:val="00582915"/>
    <w:rsid w:val="005F5A9B"/>
    <w:rsid w:val="006034D4"/>
    <w:rsid w:val="00616BED"/>
    <w:rsid w:val="006A4B4B"/>
    <w:rsid w:val="00702A83"/>
    <w:rsid w:val="00775B31"/>
    <w:rsid w:val="008E2157"/>
    <w:rsid w:val="008E3816"/>
    <w:rsid w:val="009B5045"/>
    <w:rsid w:val="00AE680A"/>
    <w:rsid w:val="00BB6BAB"/>
    <w:rsid w:val="00D90EB8"/>
    <w:rsid w:val="00DA4EC9"/>
    <w:rsid w:val="00F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3857</Words>
  <Characters>23146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4</cp:revision>
  <dcterms:created xsi:type="dcterms:W3CDTF">2020-08-20T07:17:00Z</dcterms:created>
  <dcterms:modified xsi:type="dcterms:W3CDTF">2020-08-20T07:17:00Z</dcterms:modified>
</cp:coreProperties>
</file>